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附件1：</w:t>
      </w:r>
    </w:p>
    <w:p>
      <w:pPr>
        <w:widowControl/>
        <w:spacing w:line="580" w:lineRule="exact"/>
        <w:jc w:val="center"/>
        <w:rPr>
          <w:rFonts w:ascii="文鼎小标宋简" w:hAnsi="仿宋" w:eastAsia="文鼎小标宋简"/>
          <w:b/>
          <w:bCs/>
          <w:sz w:val="40"/>
          <w:szCs w:val="40"/>
        </w:rPr>
      </w:pPr>
      <w:r>
        <w:rPr>
          <w:rFonts w:hint="eastAsia" w:ascii="文鼎小标宋简" w:hAnsi="仿宋" w:eastAsia="文鼎小标宋简"/>
          <w:b/>
          <w:bCs/>
          <w:sz w:val="40"/>
          <w:szCs w:val="40"/>
        </w:rPr>
        <w:t>3月10日会议议程</w:t>
      </w:r>
    </w:p>
    <w:p>
      <w:pPr>
        <w:widowControl/>
        <w:spacing w:line="580" w:lineRule="exact"/>
        <w:rPr>
          <w:rFonts w:ascii="仿宋" w:hAnsi="仿宋" w:eastAsia="仿宋"/>
          <w:sz w:val="28"/>
          <w:szCs w:val="28"/>
        </w:rPr>
      </w:pP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-4"/>
                <w:sz w:val="28"/>
                <w:szCs w:val="28"/>
              </w:rPr>
              <w:t xml:space="preserve">时 </w:t>
            </w:r>
            <w:r>
              <w:rPr>
                <w:rFonts w:ascii="宋体" w:hAnsi="宋体" w:eastAsia="宋体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pacing w:val="-4"/>
                <w:sz w:val="28"/>
                <w:szCs w:val="28"/>
              </w:rPr>
              <w:t>间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 xml:space="preserve">内 </w:t>
            </w:r>
            <w: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:00-1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: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05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南方医科大学南方医院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许乙凯</w:t>
            </w: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教授作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第二届医学辐射防护专委会工作报告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: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05-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: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0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广东省辐射防护协会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戴芸</w:t>
            </w: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秘书长作新一届选举说明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: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0-1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: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0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选举常委、秘书长、副主委、主委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: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0-1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: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0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颁发证书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: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0-1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  <w:t>:</w:t>
            </w:r>
            <w:r>
              <w:rPr>
                <w:rFonts w:ascii="宋体" w:hAnsi="宋体" w:eastAsia="宋体" w:cs="Times New Roman"/>
                <w:bCs/>
                <w:spacing w:val="-4"/>
                <w:sz w:val="28"/>
                <w:szCs w:val="28"/>
              </w:rPr>
              <w:t>05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新任主委讲话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仿宋" w:hAnsi="仿宋" w:eastAsia="仿宋" w:cs="Times New Roman"/>
                <w:bCs/>
                <w:spacing w:val="-4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Times New Roman"/>
                <w:bCs/>
                <w:spacing w:val="-4"/>
                <w:sz w:val="28"/>
                <w:szCs w:val="28"/>
              </w:rPr>
              <w:t>:</w:t>
            </w:r>
            <w:r>
              <w:rPr>
                <w:rFonts w:ascii="仿宋" w:hAnsi="仿宋" w:eastAsia="仿宋" w:cs="Times New Roman"/>
                <w:bCs/>
                <w:spacing w:val="-4"/>
                <w:sz w:val="28"/>
                <w:szCs w:val="28"/>
              </w:rPr>
              <w:t>05</w:t>
            </w:r>
            <w:r>
              <w:rPr>
                <w:rFonts w:hint="eastAsia" w:ascii="仿宋" w:hAnsi="仿宋" w:eastAsia="仿宋" w:cs="Times New Roman"/>
                <w:bCs/>
                <w:spacing w:val="-4"/>
                <w:sz w:val="28"/>
                <w:szCs w:val="28"/>
              </w:rPr>
              <w:t>-1</w:t>
            </w:r>
            <w:r>
              <w:rPr>
                <w:rFonts w:ascii="仿宋" w:hAnsi="仿宋" w:eastAsia="仿宋" w:cs="Times New Roman"/>
                <w:bCs/>
                <w:spacing w:val="-4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Times New Roman"/>
                <w:bCs/>
                <w:spacing w:val="-4"/>
                <w:sz w:val="28"/>
                <w:szCs w:val="28"/>
              </w:rPr>
              <w:t>:</w:t>
            </w:r>
            <w:r>
              <w:rPr>
                <w:rFonts w:ascii="仿宋" w:hAnsi="仿宋" w:eastAsia="仿宋" w:cs="Times New Roman"/>
                <w:bCs/>
                <w:spacing w:val="-4"/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顾问代表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杨建勇</w:t>
            </w: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教授讲话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仿宋" w:hAnsi="仿宋" w:eastAsia="仿宋" w:cs="Times New Roman"/>
                <w:bCs/>
                <w:spacing w:val="-4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Times New Roman"/>
                <w:bCs/>
                <w:spacing w:val="-4"/>
                <w:sz w:val="28"/>
                <w:szCs w:val="28"/>
              </w:rPr>
              <w:t>:</w:t>
            </w:r>
            <w:r>
              <w:rPr>
                <w:rFonts w:ascii="仿宋" w:hAnsi="仿宋" w:eastAsia="仿宋" w:cs="Times New Roman"/>
                <w:bCs/>
                <w:spacing w:val="-4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Times New Roman"/>
                <w:bCs/>
                <w:spacing w:val="-4"/>
                <w:sz w:val="28"/>
                <w:szCs w:val="28"/>
              </w:rPr>
              <w:t>-1</w:t>
            </w:r>
            <w:r>
              <w:rPr>
                <w:rFonts w:ascii="仿宋" w:hAnsi="仿宋" w:eastAsia="仿宋" w:cs="Times New Roman"/>
                <w:bCs/>
                <w:spacing w:val="-4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Times New Roman"/>
                <w:bCs/>
                <w:spacing w:val="-4"/>
                <w:sz w:val="28"/>
                <w:szCs w:val="28"/>
              </w:rPr>
              <w:t>:</w:t>
            </w:r>
            <w:r>
              <w:rPr>
                <w:rFonts w:ascii="仿宋" w:hAnsi="仿宋" w:eastAsia="仿宋" w:cs="Times New Roman"/>
                <w:bCs/>
                <w:spacing w:val="-4"/>
                <w:sz w:val="28"/>
                <w:szCs w:val="28"/>
              </w:rPr>
              <w:t>15</w:t>
            </w:r>
          </w:p>
        </w:tc>
        <w:tc>
          <w:tcPr>
            <w:tcW w:w="6946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广东省生态环境厅核与辐射安全管理处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孔令丰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处长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仿宋" w:hAnsi="仿宋" w:eastAsia="仿宋" w:cs="Times New Roman"/>
                <w:bCs/>
                <w:spacing w:val="-4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 w:cs="Times New Roman"/>
                <w:bCs/>
                <w:spacing w:val="-4"/>
                <w:sz w:val="28"/>
                <w:szCs w:val="28"/>
              </w:rPr>
              <w:t>:</w:t>
            </w:r>
            <w:r>
              <w:rPr>
                <w:rFonts w:ascii="仿宋" w:hAnsi="仿宋" w:eastAsia="仿宋" w:cs="Times New Roman"/>
                <w:bCs/>
                <w:spacing w:val="-4"/>
                <w:sz w:val="28"/>
                <w:szCs w:val="28"/>
              </w:rPr>
              <w:t>15-17</w:t>
            </w:r>
            <w:r>
              <w:rPr>
                <w:rFonts w:hint="eastAsia" w:ascii="仿宋" w:hAnsi="仿宋" w:eastAsia="仿宋" w:cs="Times New Roman"/>
                <w:bCs/>
                <w:spacing w:val="-4"/>
                <w:sz w:val="28"/>
                <w:szCs w:val="28"/>
              </w:rPr>
              <w:t>:</w:t>
            </w:r>
            <w:r>
              <w:rPr>
                <w:rFonts w:ascii="仿宋" w:hAnsi="仿宋" w:eastAsia="仿宋" w:cs="Times New Roman"/>
                <w:bCs/>
                <w:spacing w:val="-4"/>
                <w:sz w:val="28"/>
                <w:szCs w:val="28"/>
              </w:rPr>
              <w:t>20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广东省辐射防护协会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戎明海</w:t>
            </w: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会长致辞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8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专委会全体成员合影</w:t>
            </w:r>
          </w:p>
        </w:tc>
      </w:tr>
    </w:tbl>
    <w:p>
      <w:pPr>
        <w:widowControl/>
        <w:spacing w:line="580" w:lineRule="exact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附件2：</w:t>
      </w:r>
    </w:p>
    <w:p>
      <w:pPr>
        <w:jc w:val="center"/>
        <w:rPr>
          <w:rFonts w:ascii="文鼎小标宋简" w:hAnsi="黑体" w:eastAsia="文鼎小标宋简"/>
          <w:b/>
          <w:sz w:val="36"/>
          <w:szCs w:val="36"/>
        </w:rPr>
      </w:pPr>
      <w:r>
        <w:rPr>
          <w:rFonts w:hint="eastAsia" w:ascii="文鼎小标宋简" w:hAnsi="黑体" w:eastAsia="文鼎小标宋简"/>
          <w:b/>
          <w:sz w:val="36"/>
          <w:szCs w:val="36"/>
        </w:rPr>
        <w:t>广东省辐射防护协会医学专委会换届大会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文鼎小标宋简" w:hAnsi="黑体" w:eastAsia="文鼎小标宋简"/>
          <w:b/>
          <w:sz w:val="36"/>
          <w:szCs w:val="36"/>
        </w:rPr>
        <w:t>暨20</w:t>
      </w:r>
      <w:r>
        <w:rPr>
          <w:rFonts w:ascii="文鼎小标宋简" w:hAnsi="黑体" w:eastAsia="文鼎小标宋简"/>
          <w:b/>
          <w:sz w:val="36"/>
          <w:szCs w:val="36"/>
        </w:rPr>
        <w:t>23</w:t>
      </w:r>
      <w:r>
        <w:rPr>
          <w:rFonts w:hint="eastAsia" w:ascii="文鼎小标宋简" w:hAnsi="黑体" w:eastAsia="文鼎小标宋简"/>
          <w:b/>
          <w:sz w:val="36"/>
          <w:szCs w:val="36"/>
        </w:rPr>
        <w:t>年学术年会报名回执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693"/>
        <w:gridCol w:w="1559"/>
        <w:gridCol w:w="99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科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室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住宿时间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3月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日—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单人房（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标准间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（双床房）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不合住（   ）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合住（   ）________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是否用餐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3月1</w:t>
            </w:r>
            <w:r>
              <w:rPr>
                <w:rFonts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日晚餐 □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月1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日晚餐 □</w:t>
            </w:r>
          </w:p>
        </w:tc>
      </w:tr>
    </w:tbl>
    <w:p>
      <w:pPr>
        <w:spacing w:line="500" w:lineRule="exact"/>
        <w:ind w:right="320"/>
        <w:jc w:val="left"/>
        <w:rPr>
          <w:rFonts w:ascii="宋体" w:hAnsi="宋体" w:eastAsia="宋体" w:cs="仿宋_GB2312"/>
          <w:b/>
          <w:bCs/>
          <w:sz w:val="24"/>
          <w:szCs w:val="24"/>
        </w:rPr>
      </w:pPr>
      <w:r>
        <w:rPr>
          <w:rFonts w:hint="eastAsia" w:ascii="宋体" w:hAnsi="宋体" w:eastAsia="宋体" w:cs="仿宋_GB2312"/>
          <w:b/>
          <w:bCs/>
          <w:sz w:val="24"/>
          <w:szCs w:val="24"/>
        </w:rPr>
        <w:t>备注：</w:t>
      </w:r>
    </w:p>
    <w:p>
      <w:pPr>
        <w:overflowPunct w:val="0"/>
        <w:autoSpaceDE w:val="0"/>
        <w:autoSpaceDN w:val="0"/>
        <w:spacing w:line="5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</w:t>
      </w:r>
      <w:r>
        <w:rPr>
          <w:rFonts w:hint="eastAsia" w:ascii="宋体" w:hAnsi="宋体" w:eastAsia="宋体"/>
          <w:spacing w:val="20"/>
          <w:sz w:val="24"/>
          <w:szCs w:val="24"/>
        </w:rPr>
        <w:t>会期</w:t>
      </w:r>
      <w:r>
        <w:rPr>
          <w:rFonts w:hint="eastAsia" w:ascii="宋体" w:hAnsi="宋体" w:eastAsia="宋体"/>
          <w:b/>
          <w:bCs/>
          <w:spacing w:val="20"/>
          <w:sz w:val="24"/>
          <w:szCs w:val="24"/>
        </w:rPr>
        <w:t>住宿自理</w:t>
      </w:r>
      <w:r>
        <w:rPr>
          <w:rFonts w:hint="eastAsia" w:ascii="宋体" w:hAnsi="宋体" w:eastAsia="宋体"/>
          <w:spacing w:val="20"/>
          <w:sz w:val="24"/>
          <w:szCs w:val="24"/>
        </w:rPr>
        <w:t>，</w:t>
      </w:r>
      <w:r>
        <w:rPr>
          <w:rFonts w:hint="eastAsia" w:ascii="宋体" w:hAnsi="宋体" w:eastAsia="宋体"/>
          <w:spacing w:val="20"/>
          <w:kern w:val="0"/>
          <w:sz w:val="24"/>
          <w:szCs w:val="24"/>
        </w:rPr>
        <w:t>向前台</w:t>
      </w:r>
      <w:r>
        <w:rPr>
          <w:rFonts w:hint="eastAsia" w:ascii="宋体" w:hAnsi="宋体" w:eastAsia="宋体"/>
          <w:spacing w:val="20"/>
          <w:kern w:val="0"/>
          <w:sz w:val="24"/>
          <w:szCs w:val="24"/>
          <w:u w:val="single"/>
        </w:rPr>
        <w:t>报</w:t>
      </w:r>
      <w:r>
        <w:rPr>
          <w:rFonts w:hint="eastAsia" w:ascii="宋体" w:hAnsi="宋体" w:eastAsia="宋体"/>
          <w:b/>
          <w:bCs/>
          <w:spacing w:val="20"/>
          <w:kern w:val="0"/>
          <w:sz w:val="24"/>
          <w:szCs w:val="24"/>
          <w:u w:val="single"/>
        </w:rPr>
        <w:t>广东省辐射防护协会</w:t>
      </w:r>
      <w:r>
        <w:rPr>
          <w:rFonts w:hint="eastAsia" w:ascii="宋体" w:hAnsi="宋体" w:eastAsia="宋体"/>
          <w:spacing w:val="20"/>
          <w:kern w:val="0"/>
          <w:sz w:val="24"/>
          <w:szCs w:val="24"/>
          <w:u w:val="single"/>
        </w:rPr>
        <w:t>名称可获得协议价</w:t>
      </w:r>
      <w:bookmarkStart w:id="2" w:name="_GoBack"/>
      <w:bookmarkEnd w:id="2"/>
      <w:r>
        <w:rPr>
          <w:rFonts w:hint="eastAsia" w:ascii="宋体" w:hAnsi="宋体" w:eastAsia="宋体"/>
          <w:spacing w:val="20"/>
          <w:kern w:val="0"/>
          <w:sz w:val="24"/>
          <w:szCs w:val="24"/>
          <w:u w:val="single"/>
        </w:rPr>
        <w:t>，住宿费单标间同价</w:t>
      </w:r>
      <w:r>
        <w:rPr>
          <w:rFonts w:ascii="宋体" w:hAnsi="宋体" w:eastAsia="宋体"/>
          <w:spacing w:val="20"/>
          <w:kern w:val="0"/>
          <w:sz w:val="24"/>
          <w:szCs w:val="24"/>
          <w:u w:val="single"/>
        </w:rPr>
        <w:t>400</w:t>
      </w:r>
      <w:r>
        <w:rPr>
          <w:rFonts w:hint="eastAsia" w:ascii="宋体" w:hAnsi="宋体" w:eastAsia="宋体"/>
          <w:spacing w:val="20"/>
          <w:kern w:val="0"/>
          <w:sz w:val="24"/>
          <w:szCs w:val="24"/>
          <w:u w:val="single"/>
        </w:rPr>
        <w:t>元/间</w:t>
      </w:r>
      <w:r>
        <w:rPr>
          <w:rFonts w:ascii="宋体" w:hAnsi="宋体" w:eastAsia="宋体"/>
          <w:spacing w:val="20"/>
          <w:kern w:val="0"/>
          <w:sz w:val="24"/>
          <w:szCs w:val="24"/>
          <w:u w:val="single"/>
        </w:rPr>
        <w:t>（由酒店提供住宿发票)</w:t>
      </w:r>
      <w:r>
        <w:rPr>
          <w:rFonts w:hint="eastAsia" w:ascii="宋体" w:hAnsi="宋体" w:eastAsia="宋体"/>
          <w:spacing w:val="20"/>
          <w:kern w:val="0"/>
          <w:sz w:val="24"/>
          <w:szCs w:val="24"/>
        </w:rPr>
        <w:t>。</w:t>
      </w:r>
      <w:bookmarkStart w:id="0" w:name="_Hlk48893832"/>
      <w:r>
        <w:rPr>
          <w:rFonts w:hint="eastAsia" w:ascii="宋体" w:hAnsi="宋体" w:eastAsia="宋体"/>
          <w:spacing w:val="20"/>
          <w:sz w:val="24"/>
          <w:szCs w:val="24"/>
        </w:rPr>
        <w:t>广州南湖假日酒店联系电话：0</w:t>
      </w:r>
      <w:r>
        <w:rPr>
          <w:rFonts w:ascii="宋体" w:hAnsi="宋体" w:eastAsia="宋体"/>
          <w:spacing w:val="20"/>
          <w:sz w:val="24"/>
          <w:szCs w:val="24"/>
        </w:rPr>
        <w:t>20-86566888</w:t>
      </w:r>
      <w:bookmarkEnd w:id="0"/>
      <w:r>
        <w:rPr>
          <w:rFonts w:hint="eastAsia" w:ascii="宋体" w:hAnsi="宋体" w:eastAsia="宋体"/>
          <w:spacing w:val="20"/>
          <w:sz w:val="24"/>
          <w:szCs w:val="24"/>
        </w:rPr>
        <w:t>转预订部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overflowPunct w:val="0"/>
        <w:autoSpaceDE w:val="0"/>
        <w:autoSpaceDN w:val="0"/>
        <w:spacing w:line="500" w:lineRule="exact"/>
        <w:rPr>
          <w:rFonts w:ascii="宋体" w:hAnsi="宋体" w:eastAsia="宋体"/>
          <w:spacing w:val="-10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、请于20</w:t>
      </w:r>
      <w:r>
        <w:rPr>
          <w:rFonts w:ascii="宋体" w:hAnsi="宋体" w:eastAsia="宋体"/>
          <w:sz w:val="24"/>
          <w:szCs w:val="24"/>
        </w:rPr>
        <w:t>23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日前，将参会回执回复至邮箱：</w:t>
      </w:r>
      <w:r>
        <w:fldChar w:fldCharType="begin"/>
      </w:r>
      <w:r>
        <w:instrText xml:space="preserve"> HYPERLINK "mailto:gdrpa860@163.com" </w:instrText>
      </w:r>
      <w:r>
        <w:fldChar w:fldCharType="separate"/>
      </w:r>
      <w:r>
        <w:rPr>
          <w:rStyle w:val="6"/>
          <w:rFonts w:hint="eastAsia" w:ascii="宋体" w:hAnsi="宋体" w:eastAsia="宋体"/>
          <w:sz w:val="24"/>
          <w:szCs w:val="24"/>
        </w:rPr>
        <w:t>gdrpa860@163.co</w:t>
      </w:r>
      <w:r>
        <w:rPr>
          <w:rStyle w:val="6"/>
          <w:rFonts w:ascii="宋体" w:hAnsi="宋体" w:eastAsia="宋体"/>
          <w:sz w:val="24"/>
          <w:szCs w:val="24"/>
        </w:rPr>
        <w:t>m</w:t>
      </w:r>
      <w:r>
        <w:rPr>
          <w:rStyle w:val="6"/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pacing w:val="-20"/>
          <w:sz w:val="24"/>
          <w:szCs w:val="24"/>
        </w:rPr>
        <w:t>，</w:t>
      </w:r>
      <w:r>
        <w:rPr>
          <w:rFonts w:hint="eastAsia" w:ascii="宋体" w:hAnsi="宋体" w:eastAsia="宋体"/>
          <w:spacing w:val="-10"/>
          <w:sz w:val="24"/>
          <w:szCs w:val="24"/>
        </w:rPr>
        <w:t>联系人：周明茵：</w:t>
      </w:r>
      <w:bookmarkStart w:id="1" w:name="_Hlk48893793"/>
      <w:r>
        <w:rPr>
          <w:rFonts w:hint="eastAsia" w:ascii="宋体" w:hAnsi="宋体" w:eastAsia="宋体"/>
          <w:spacing w:val="-10"/>
          <w:sz w:val="24"/>
          <w:szCs w:val="24"/>
        </w:rPr>
        <w:t>020-38936590/13246557917。</w:t>
      </w:r>
    </w:p>
    <w:bookmarkEnd w:id="1"/>
    <w:p>
      <w:pPr>
        <w:widowControl/>
        <w:spacing w:line="580" w:lineRule="exac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spacing w:line="580" w:lineRule="exact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3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spacing w:line="580" w:lineRule="exact"/>
        <w:ind w:firstLine="562" w:firstLineChars="200"/>
        <w:jc w:val="left"/>
        <w:rPr>
          <w:rFonts w:ascii="宋体" w:hAnsi="宋体" w:eastAsia="宋体" w:cs="仿宋_GB2312"/>
          <w:sz w:val="28"/>
          <w:szCs w:val="28"/>
          <w:u w:val="single"/>
        </w:rPr>
      </w:pPr>
      <w:r>
        <w:rPr>
          <w:rFonts w:hint="eastAsia" w:ascii="宋体" w:hAnsi="宋体" w:eastAsia="宋体" w:cs="仿宋_GB2312"/>
          <w:b/>
          <w:bCs/>
          <w:sz w:val="28"/>
          <w:szCs w:val="28"/>
        </w:rPr>
        <w:t>广州南湖假日酒店：</w:t>
      </w:r>
      <w:r>
        <w:rPr>
          <w:rFonts w:hint="eastAsia" w:ascii="宋体" w:hAnsi="宋体" w:eastAsia="宋体" w:cs="仿宋_GB2312"/>
          <w:sz w:val="28"/>
          <w:szCs w:val="28"/>
          <w:u w:val="single"/>
        </w:rPr>
        <w:t>广州白云区同和路320号</w:t>
      </w:r>
    </w:p>
    <w:p>
      <w:pPr>
        <w:spacing w:line="580" w:lineRule="exact"/>
        <w:ind w:firstLine="560" w:firstLineChars="200"/>
        <w:jc w:val="left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公车站：同和榕树头(公交站)：504路、560路、747a路、747b路、747路、754路、792A路、792路、862</w:t>
      </w:r>
      <w:r>
        <w:rPr>
          <w:rFonts w:ascii="宋体" w:hAnsi="宋体" w:eastAsia="宋体" w:cs="仿宋_GB2312"/>
          <w:sz w:val="28"/>
          <w:szCs w:val="28"/>
        </w:rPr>
        <w:t>B</w:t>
      </w:r>
      <w:r>
        <w:rPr>
          <w:rFonts w:hint="eastAsia" w:ascii="宋体" w:hAnsi="宋体" w:eastAsia="宋体" w:cs="仿宋_GB2312"/>
          <w:sz w:val="28"/>
          <w:szCs w:val="28"/>
        </w:rPr>
        <w:t>路、B6线、夜74路</w:t>
      </w:r>
    </w:p>
    <w:p>
      <w:pPr>
        <w:spacing w:line="580" w:lineRule="exact"/>
        <w:ind w:firstLine="48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56530" cy="4627880"/>
            <wp:effectExtent l="0" t="0" r="1270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80" w:lineRule="exact"/>
      </w:pPr>
    </w:p>
    <w:p>
      <w:pPr>
        <w:ind w:firstLine="640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2VhMWY3NDkwYWIwMWExZDI1OWFjYTBmZWQ0NWEifQ=="/>
  </w:docVars>
  <w:rsids>
    <w:rsidRoot w:val="00000000"/>
    <w:rsid w:val="445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9"/>
      <w:szCs w:val="29"/>
    </w:rPr>
  </w:style>
  <w:style w:type="table" w:styleId="4">
    <w:name w:val="Table Grid"/>
    <w:basedOn w:val="3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2023-03-03T02:50:08Z</dcterms:created>
  <dc:creator>Leon</dc:creator>
  <cp:lastModifiedBy>原木</cp:lastModifiedBy>
  <dcterms:modified xsi:type="dcterms:W3CDTF">2023-03-03T06:16:18Z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A449738A7C584EDDAD07F6D1D070F0F8</vt:lpwstr>
  </property>
</Properties>
</file>